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2E02DE">
        <w:rPr>
          <w:b w:val="0"/>
          <w:bCs w:val="0"/>
          <w:sz w:val="20"/>
          <w:szCs w:val="20"/>
        </w:rPr>
        <w:t>24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2E02DE">
        <w:rPr>
          <w:b w:val="0"/>
          <w:bCs w:val="0"/>
          <w:sz w:val="20"/>
          <w:szCs w:val="20"/>
        </w:rPr>
        <w:t>сентября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D40BC1" w:rsidRPr="006A14D6" w:rsidRDefault="00D40BC1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2E02DE">
        <w:rPr>
          <w:sz w:val="20"/>
          <w:szCs w:val="20"/>
        </w:rPr>
        <w:t>76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2E02DE">
        <w:rPr>
          <w:sz w:val="20"/>
          <w:szCs w:val="20"/>
        </w:rPr>
        <w:t>24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2E02DE">
        <w:rPr>
          <w:sz w:val="20"/>
          <w:szCs w:val="20"/>
        </w:rPr>
        <w:t>сентября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2E02DE">
        <w:rPr>
          <w:sz w:val="20"/>
          <w:szCs w:val="20"/>
        </w:rPr>
        <w:t xml:space="preserve">344000 </w:t>
      </w:r>
      <w:proofErr w:type="spellStart"/>
      <w:r w:rsidR="002E02DE">
        <w:rPr>
          <w:sz w:val="20"/>
          <w:szCs w:val="20"/>
        </w:rPr>
        <w:t>доб</w:t>
      </w:r>
      <w:proofErr w:type="spellEnd"/>
      <w:r w:rsidR="002E02DE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2E02DE">
        <w:rPr>
          <w:sz w:val="20"/>
          <w:szCs w:val="20"/>
        </w:rPr>
        <w:t xml:space="preserve">344000 </w:t>
      </w:r>
      <w:proofErr w:type="spellStart"/>
      <w:r w:rsidR="002E02DE">
        <w:rPr>
          <w:sz w:val="20"/>
          <w:szCs w:val="20"/>
        </w:rPr>
        <w:t>доб</w:t>
      </w:r>
      <w:proofErr w:type="spellEnd"/>
      <w:r w:rsidR="002E02DE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</w:t>
      </w:r>
      <w:r w:rsidR="001D1414">
        <w:rPr>
          <w:bCs/>
          <w:sz w:val="20"/>
          <w:szCs w:val="20"/>
        </w:rPr>
        <w:t>о</w:t>
      </w:r>
      <w:r w:rsidR="001D1414">
        <w:rPr>
          <w:bCs/>
          <w:sz w:val="20"/>
          <w:szCs w:val="20"/>
        </w:rPr>
        <w:t>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C01885">
        <w:rPr>
          <w:color w:val="0D0D0D"/>
          <w:sz w:val="20"/>
          <w:szCs w:val="20"/>
        </w:rPr>
        <w:t>в п. 6.1 настоящего Извещения</w:t>
      </w:r>
      <w:r w:rsidR="00130A6B">
        <w:rPr>
          <w:color w:val="0D0D0D"/>
          <w:sz w:val="20"/>
          <w:szCs w:val="20"/>
        </w:rPr>
        <w:t>.</w:t>
      </w:r>
    </w:p>
    <w:p w:rsidR="001F57C7" w:rsidRPr="000F1C95" w:rsidRDefault="00EF1D28" w:rsidP="00EF1D28">
      <w:pPr>
        <w:tabs>
          <w:tab w:val="left" w:pos="7707"/>
        </w:tabs>
        <w:jc w:val="both"/>
        <w:rPr>
          <w:bCs/>
          <w:sz w:val="14"/>
          <w:szCs w:val="20"/>
        </w:rPr>
      </w:pPr>
      <w:r>
        <w:rPr>
          <w:bCs/>
          <w:sz w:val="14"/>
          <w:szCs w:val="20"/>
        </w:rPr>
        <w:tab/>
      </w: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2E02DE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2E02DE">
        <w:rPr>
          <w:b/>
          <w:bCs/>
          <w:sz w:val="20"/>
          <w:szCs w:val="20"/>
        </w:rPr>
        <w:t xml:space="preserve">декабря </w:t>
      </w:r>
      <w:r w:rsidRPr="001D1414">
        <w:rPr>
          <w:b/>
          <w:bCs/>
          <w:sz w:val="20"/>
          <w:szCs w:val="20"/>
        </w:rPr>
        <w:t>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1266"/>
        <w:gridCol w:w="996"/>
        <w:gridCol w:w="1806"/>
        <w:gridCol w:w="3889"/>
        <w:gridCol w:w="1070"/>
        <w:gridCol w:w="895"/>
      </w:tblGrid>
      <w:tr w:rsidR="00C01885" w:rsidRPr="00C01885" w:rsidTr="00D41D3A">
        <w:trPr>
          <w:trHeight w:val="494"/>
          <w:jc w:val="center"/>
        </w:trPr>
        <w:tc>
          <w:tcPr>
            <w:tcW w:w="61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№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proofErr w:type="gramStart"/>
            <w:r w:rsidRPr="00C01885">
              <w:rPr>
                <w:sz w:val="20"/>
                <w:szCs w:val="20"/>
              </w:rPr>
              <w:t>п</w:t>
            </w:r>
            <w:proofErr w:type="gramEnd"/>
            <w:r w:rsidRPr="00C01885">
              <w:rPr>
                <w:sz w:val="20"/>
                <w:szCs w:val="20"/>
              </w:rPr>
              <w:t>/п</w:t>
            </w:r>
          </w:p>
        </w:tc>
        <w:tc>
          <w:tcPr>
            <w:tcW w:w="126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ОКПД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ОКВЭД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0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89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070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Ед. изм.</w:t>
            </w:r>
          </w:p>
        </w:tc>
        <w:tc>
          <w:tcPr>
            <w:tcW w:w="895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Кол-во</w:t>
            </w:r>
          </w:p>
        </w:tc>
      </w:tr>
      <w:tr w:rsidR="00C01885" w:rsidRPr="00C01885" w:rsidTr="00D41D3A">
        <w:trPr>
          <w:trHeight w:val="293"/>
          <w:jc w:val="center"/>
        </w:trPr>
        <w:tc>
          <w:tcPr>
            <w:tcW w:w="61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4</w:t>
            </w:r>
          </w:p>
        </w:tc>
        <w:tc>
          <w:tcPr>
            <w:tcW w:w="3889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6</w:t>
            </w:r>
          </w:p>
        </w:tc>
        <w:tc>
          <w:tcPr>
            <w:tcW w:w="895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7</w:t>
            </w:r>
          </w:p>
        </w:tc>
      </w:tr>
      <w:tr w:rsidR="00C01885" w:rsidRPr="00C01885" w:rsidTr="00D41D3A">
        <w:trPr>
          <w:trHeight w:val="914"/>
          <w:jc w:val="center"/>
        </w:trPr>
        <w:tc>
          <w:tcPr>
            <w:tcW w:w="612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C01885" w:rsidRPr="00C01885" w:rsidRDefault="00D40BC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10.81.11.110</w:t>
            </w:r>
          </w:p>
        </w:tc>
        <w:tc>
          <w:tcPr>
            <w:tcW w:w="996" w:type="dxa"/>
          </w:tcPr>
          <w:p w:rsidR="00C01885" w:rsidRPr="00C01885" w:rsidRDefault="00D40BC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</w:t>
            </w:r>
          </w:p>
        </w:tc>
        <w:tc>
          <w:tcPr>
            <w:tcW w:w="1806" w:type="dxa"/>
          </w:tcPr>
          <w:p w:rsidR="00C01885" w:rsidRPr="00D40BC1" w:rsidRDefault="00D40BC1" w:rsidP="00C01885">
            <w:pPr>
              <w:jc w:val="center"/>
              <w:rPr>
                <w:sz w:val="20"/>
                <w:szCs w:val="20"/>
              </w:rPr>
            </w:pPr>
            <w:r w:rsidRPr="00D40BC1">
              <w:rPr>
                <w:sz w:val="20"/>
                <w:szCs w:val="20"/>
              </w:rPr>
              <w:t>Сахар-песок</w:t>
            </w:r>
          </w:p>
        </w:tc>
        <w:tc>
          <w:tcPr>
            <w:tcW w:w="3889" w:type="dxa"/>
          </w:tcPr>
          <w:p w:rsidR="00D40BC1" w:rsidRPr="00D40BC1" w:rsidRDefault="00D40BC1" w:rsidP="00987CE5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Сахар-песок (сыпучий, белого цвета, с хара</w:t>
            </w:r>
            <w:r w:rsidRPr="00D40BC1">
              <w:rPr>
                <w:sz w:val="18"/>
                <w:szCs w:val="20"/>
              </w:rPr>
              <w:t>к</w:t>
            </w:r>
            <w:r w:rsidRPr="00D40BC1">
              <w:rPr>
                <w:sz w:val="18"/>
                <w:szCs w:val="20"/>
              </w:rPr>
              <w:t>терным блеском, вкус сахара-песка и его во</w:t>
            </w:r>
            <w:r w:rsidRPr="00D40BC1">
              <w:rPr>
                <w:sz w:val="18"/>
                <w:szCs w:val="20"/>
              </w:rPr>
              <w:t>д</w:t>
            </w:r>
            <w:r w:rsidRPr="00D40BC1">
              <w:rPr>
                <w:sz w:val="18"/>
                <w:szCs w:val="20"/>
              </w:rPr>
              <w:t>ного раствора сладкий, без постороннего при</w:t>
            </w:r>
            <w:r w:rsidRPr="00D40BC1">
              <w:rPr>
                <w:sz w:val="18"/>
                <w:szCs w:val="20"/>
              </w:rPr>
              <w:t>в</w:t>
            </w:r>
            <w:r w:rsidRPr="00D40BC1">
              <w:rPr>
                <w:sz w:val="18"/>
                <w:szCs w:val="20"/>
              </w:rPr>
              <w:t>куса).</w:t>
            </w:r>
          </w:p>
          <w:p w:rsidR="00D40BC1" w:rsidRPr="00D40BC1" w:rsidRDefault="00D40BC1" w:rsidP="00987CE5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Упаковка: герметичный полимерный мешок. Вес </w:t>
            </w:r>
            <w:r w:rsidR="002E02DE">
              <w:rPr>
                <w:sz w:val="18"/>
                <w:szCs w:val="20"/>
              </w:rPr>
              <w:t xml:space="preserve">10 или </w:t>
            </w:r>
            <w:r w:rsidRPr="00D40BC1">
              <w:rPr>
                <w:sz w:val="18"/>
                <w:szCs w:val="20"/>
              </w:rPr>
              <w:t>25 кг.</w:t>
            </w:r>
          </w:p>
          <w:p w:rsidR="00C01885" w:rsidRPr="00D40BC1" w:rsidRDefault="00D40BC1" w:rsidP="00987CE5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Соответствие ГОСТ 33222-2015</w:t>
            </w:r>
          </w:p>
        </w:tc>
        <w:tc>
          <w:tcPr>
            <w:tcW w:w="1070" w:type="dxa"/>
          </w:tcPr>
          <w:p w:rsidR="00C01885" w:rsidRPr="00C01885" w:rsidRDefault="00D40BC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95" w:type="dxa"/>
          </w:tcPr>
          <w:p w:rsidR="00C01885" w:rsidRPr="00C01885" w:rsidRDefault="002E02DE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41D3A" w:rsidRPr="00C01885" w:rsidTr="00D41D3A">
        <w:trPr>
          <w:trHeight w:val="557"/>
          <w:jc w:val="center"/>
        </w:trPr>
        <w:tc>
          <w:tcPr>
            <w:tcW w:w="612" w:type="dxa"/>
          </w:tcPr>
          <w:p w:rsidR="00D41D3A" w:rsidRPr="00C01885" w:rsidRDefault="002E02DE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10.61.21.113</w:t>
            </w:r>
          </w:p>
        </w:tc>
        <w:tc>
          <w:tcPr>
            <w:tcW w:w="99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80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3889" w:type="dxa"/>
          </w:tcPr>
          <w:p w:rsidR="00D41D3A" w:rsidRPr="00D40BC1" w:rsidRDefault="00D41D3A" w:rsidP="00D40BC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Мука пшеничная – сорт не ниже высшего. П</w:t>
            </w:r>
            <w:r w:rsidRPr="00D40BC1">
              <w:rPr>
                <w:sz w:val="18"/>
                <w:szCs w:val="20"/>
              </w:rPr>
              <w:t>о</w:t>
            </w:r>
            <w:r w:rsidRPr="00D40BC1">
              <w:rPr>
                <w:sz w:val="18"/>
                <w:szCs w:val="20"/>
              </w:rPr>
              <w:t xml:space="preserve">мол муки должен быть тонким, не </w:t>
            </w:r>
            <w:proofErr w:type="spellStart"/>
            <w:proofErr w:type="gramStart"/>
            <w:r w:rsidRPr="00D40BC1">
              <w:rPr>
                <w:sz w:val="18"/>
                <w:szCs w:val="20"/>
              </w:rPr>
              <w:t>содер-жать</w:t>
            </w:r>
            <w:proofErr w:type="spellEnd"/>
            <w:proofErr w:type="gramEnd"/>
            <w:r w:rsidRPr="00D40BC1">
              <w:rPr>
                <w:sz w:val="18"/>
                <w:szCs w:val="20"/>
              </w:rPr>
              <w:t xml:space="preserve"> комков и зерен пшеницы. Цвет белый или б</w:t>
            </w:r>
            <w:r w:rsidRPr="00D40BC1">
              <w:rPr>
                <w:sz w:val="18"/>
                <w:szCs w:val="20"/>
              </w:rPr>
              <w:t>е</w:t>
            </w:r>
            <w:r w:rsidRPr="00D40BC1">
              <w:rPr>
                <w:sz w:val="18"/>
                <w:szCs w:val="20"/>
              </w:rPr>
              <w:t>лый с кремовым оттенком. Вкус свойственный пшеничной муке, без посторонних привкусов, не кислый, не горький. Запах свойственный пшеничной муке, без посторонних запахов, не затхлый, не плесневый.</w:t>
            </w:r>
          </w:p>
          <w:p w:rsidR="00D41D3A" w:rsidRPr="00D40BC1" w:rsidRDefault="00D41D3A" w:rsidP="00D40BC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Упаковка: герметичный полимерный мешок. Вес </w:t>
            </w:r>
            <w:r w:rsidR="002E02DE">
              <w:rPr>
                <w:sz w:val="18"/>
                <w:szCs w:val="20"/>
              </w:rPr>
              <w:t xml:space="preserve">10 или </w:t>
            </w:r>
            <w:r w:rsidR="002E02DE" w:rsidRPr="00D40BC1">
              <w:rPr>
                <w:sz w:val="18"/>
                <w:szCs w:val="20"/>
              </w:rPr>
              <w:t>25 кг</w:t>
            </w:r>
            <w:r w:rsidRPr="00D40BC1">
              <w:rPr>
                <w:sz w:val="18"/>
                <w:szCs w:val="20"/>
              </w:rPr>
              <w:t>.</w:t>
            </w:r>
          </w:p>
          <w:p w:rsidR="00D41D3A" w:rsidRPr="00C01885" w:rsidRDefault="00D41D3A" w:rsidP="002E02DE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Соответствие ГОСТ </w:t>
            </w:r>
            <w:r w:rsidR="002E02DE">
              <w:rPr>
                <w:sz w:val="18"/>
                <w:szCs w:val="20"/>
              </w:rPr>
              <w:t>26574-2017</w:t>
            </w:r>
          </w:p>
        </w:tc>
        <w:tc>
          <w:tcPr>
            <w:tcW w:w="1070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кг</w:t>
            </w:r>
          </w:p>
        </w:tc>
        <w:tc>
          <w:tcPr>
            <w:tcW w:w="895" w:type="dxa"/>
          </w:tcPr>
          <w:p w:rsidR="00D41D3A" w:rsidRPr="00C01885" w:rsidRDefault="002E02DE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="00D40BC1">
        <w:rPr>
          <w:sz w:val="20"/>
          <w:szCs w:val="20"/>
        </w:rPr>
        <w:t xml:space="preserve"> </w:t>
      </w:r>
      <w:r w:rsidRPr="008A4E15">
        <w:rPr>
          <w:sz w:val="20"/>
          <w:szCs w:val="20"/>
        </w:rPr>
        <w:t xml:space="preserve">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 xml:space="preserve">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lastRenderedPageBreak/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E02DE">
        <w:rPr>
          <w:b/>
          <w:color w:val="FF0000"/>
          <w:sz w:val="20"/>
          <w:szCs w:val="20"/>
        </w:rPr>
        <w:t>20 569,50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2E02DE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2E02DE">
        <w:rPr>
          <w:i/>
          <w:sz w:val="20"/>
          <w:szCs w:val="20"/>
        </w:rPr>
        <w:t>двадцать</w:t>
      </w:r>
      <w:r w:rsidR="003E5A39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987CE5">
        <w:rPr>
          <w:i/>
          <w:sz w:val="20"/>
          <w:szCs w:val="20"/>
        </w:rPr>
        <w:t xml:space="preserve"> </w:t>
      </w:r>
      <w:r w:rsidR="002E02DE">
        <w:rPr>
          <w:i/>
          <w:sz w:val="20"/>
          <w:szCs w:val="20"/>
        </w:rPr>
        <w:t>пятьсот шестьдесят девять</w:t>
      </w:r>
      <w:r w:rsidR="00987CE5">
        <w:rPr>
          <w:i/>
          <w:sz w:val="20"/>
          <w:szCs w:val="20"/>
        </w:rPr>
        <w:t xml:space="preserve"> ру</w:t>
      </w:r>
      <w:r w:rsidR="00987CE5">
        <w:rPr>
          <w:i/>
          <w:sz w:val="20"/>
          <w:szCs w:val="20"/>
        </w:rPr>
        <w:t>б</w:t>
      </w:r>
      <w:r w:rsidR="00987CE5">
        <w:rPr>
          <w:i/>
          <w:sz w:val="20"/>
          <w:szCs w:val="20"/>
        </w:rPr>
        <w:t>л</w:t>
      </w:r>
      <w:r w:rsidR="002E02DE">
        <w:rPr>
          <w:i/>
          <w:sz w:val="20"/>
          <w:szCs w:val="20"/>
        </w:rPr>
        <w:t>ей</w:t>
      </w:r>
      <w:r w:rsidR="003E5A39">
        <w:rPr>
          <w:i/>
          <w:sz w:val="20"/>
          <w:szCs w:val="20"/>
        </w:rPr>
        <w:t xml:space="preserve"> </w:t>
      </w:r>
      <w:r w:rsidR="002E02DE">
        <w:rPr>
          <w:i/>
          <w:sz w:val="20"/>
          <w:szCs w:val="20"/>
        </w:rPr>
        <w:t>5</w:t>
      </w:r>
      <w:r w:rsidR="003E5A39">
        <w:rPr>
          <w:i/>
          <w:sz w:val="20"/>
          <w:szCs w:val="20"/>
        </w:rPr>
        <w:t>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FC39FC" w:rsidRDefault="00FC39FC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987CE5" w:rsidRPr="008A4E15" w:rsidTr="00134959">
        <w:trPr>
          <w:trHeight w:val="257"/>
        </w:trPr>
        <w:tc>
          <w:tcPr>
            <w:tcW w:w="2802" w:type="dxa"/>
          </w:tcPr>
          <w:p w:rsidR="00987CE5" w:rsidRPr="00D40BC1" w:rsidRDefault="00987CE5" w:rsidP="00987CE5">
            <w:pPr>
              <w:rPr>
                <w:sz w:val="20"/>
                <w:szCs w:val="20"/>
              </w:rPr>
            </w:pPr>
            <w:r w:rsidRPr="00D40BC1">
              <w:rPr>
                <w:sz w:val="20"/>
                <w:szCs w:val="20"/>
              </w:rPr>
              <w:t>Сахар-песок</w:t>
            </w:r>
          </w:p>
        </w:tc>
        <w:tc>
          <w:tcPr>
            <w:tcW w:w="1350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87CE5" w:rsidRPr="00C01885" w:rsidRDefault="002E02DE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66" w:type="dxa"/>
            <w:vAlign w:val="center"/>
          </w:tcPr>
          <w:p w:rsidR="00987CE5" w:rsidRPr="00A52317" w:rsidRDefault="002E02DE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45,15</w:t>
            </w:r>
          </w:p>
        </w:tc>
        <w:tc>
          <w:tcPr>
            <w:tcW w:w="2607" w:type="dxa"/>
            <w:vAlign w:val="center"/>
          </w:tcPr>
          <w:p w:rsidR="00987CE5" w:rsidRPr="005162C7" w:rsidRDefault="002E02DE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9 030,00</w:t>
            </w:r>
          </w:p>
        </w:tc>
      </w:tr>
      <w:tr w:rsidR="00987CE5" w:rsidRPr="008A4E15" w:rsidTr="00134959">
        <w:trPr>
          <w:trHeight w:val="257"/>
        </w:trPr>
        <w:tc>
          <w:tcPr>
            <w:tcW w:w="2802" w:type="dxa"/>
          </w:tcPr>
          <w:p w:rsidR="00987CE5" w:rsidRPr="00C01885" w:rsidRDefault="00987CE5" w:rsidP="0098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350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87CE5" w:rsidRPr="00C01885" w:rsidRDefault="00987CE5" w:rsidP="002E0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E02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66" w:type="dxa"/>
            <w:vAlign w:val="center"/>
          </w:tcPr>
          <w:p w:rsidR="00987CE5" w:rsidRDefault="002E02DE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32,97</w:t>
            </w:r>
          </w:p>
        </w:tc>
        <w:tc>
          <w:tcPr>
            <w:tcW w:w="2607" w:type="dxa"/>
            <w:vAlign w:val="center"/>
          </w:tcPr>
          <w:p w:rsidR="00987CE5" w:rsidRDefault="002E02DE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11 539,50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2E02DE" w:rsidP="0088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20 569,50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lastRenderedPageBreak/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2E02DE">
        <w:rPr>
          <w:b/>
          <w:sz w:val="20"/>
          <w:szCs w:val="20"/>
        </w:rPr>
        <w:t>25</w:t>
      </w:r>
      <w:r w:rsidRPr="006A14D6">
        <w:rPr>
          <w:b/>
          <w:sz w:val="20"/>
          <w:szCs w:val="20"/>
        </w:rPr>
        <w:t xml:space="preserve">» </w:t>
      </w:r>
      <w:r w:rsidR="002E02DE">
        <w:rPr>
          <w:b/>
          <w:sz w:val="20"/>
          <w:szCs w:val="20"/>
        </w:rPr>
        <w:t>сентябр</w:t>
      </w:r>
      <w:r w:rsidR="00EF1D28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</w:t>
      </w:r>
      <w:r w:rsidR="002E02DE">
        <w:rPr>
          <w:b/>
          <w:sz w:val="20"/>
          <w:szCs w:val="20"/>
        </w:rPr>
        <w:t>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2E02DE">
        <w:rPr>
          <w:b/>
          <w:sz w:val="20"/>
          <w:szCs w:val="20"/>
        </w:rPr>
        <w:t>02</w:t>
      </w:r>
      <w:r w:rsidRPr="006A14D6">
        <w:rPr>
          <w:b/>
          <w:sz w:val="20"/>
          <w:szCs w:val="20"/>
        </w:rPr>
        <w:t xml:space="preserve">» </w:t>
      </w:r>
      <w:r w:rsidR="002E02DE">
        <w:rPr>
          <w:b/>
          <w:sz w:val="20"/>
          <w:szCs w:val="20"/>
        </w:rPr>
        <w:t>октябр</w:t>
      </w:r>
      <w:r w:rsidR="00EF1D28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2E02DE">
        <w:rPr>
          <w:b/>
          <w:sz w:val="20"/>
          <w:szCs w:val="20"/>
        </w:rPr>
        <w:t>25</w:t>
      </w:r>
      <w:r w:rsidRPr="006A14D6">
        <w:rPr>
          <w:b/>
          <w:sz w:val="20"/>
          <w:szCs w:val="20"/>
        </w:rPr>
        <w:t xml:space="preserve">» </w:t>
      </w:r>
      <w:r w:rsidR="002E02DE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2E02DE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2E02DE">
        <w:rPr>
          <w:b/>
          <w:sz w:val="20"/>
          <w:szCs w:val="20"/>
        </w:rPr>
        <w:t>сентября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2E02DE">
        <w:rPr>
          <w:b/>
          <w:sz w:val="20"/>
          <w:szCs w:val="20"/>
        </w:rPr>
        <w:t>05</w:t>
      </w:r>
      <w:r w:rsidRPr="00705002">
        <w:rPr>
          <w:b/>
          <w:sz w:val="20"/>
          <w:szCs w:val="20"/>
        </w:rPr>
        <w:t xml:space="preserve">» </w:t>
      </w:r>
      <w:r w:rsidR="002E02DE">
        <w:rPr>
          <w:b/>
          <w:sz w:val="20"/>
          <w:szCs w:val="20"/>
        </w:rPr>
        <w:t>октябр</w:t>
      </w:r>
      <w:r w:rsidR="00EF1D28">
        <w:rPr>
          <w:b/>
          <w:sz w:val="20"/>
          <w:szCs w:val="20"/>
        </w:rPr>
        <w:t>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lastRenderedPageBreak/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  <w:r w:rsidR="002E02DE" w:rsidRPr="002E02DE">
        <w:rPr>
          <w:sz w:val="20"/>
          <w:szCs w:val="20"/>
        </w:rPr>
        <w:t xml:space="preserve"> 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E02DE">
        <w:rPr>
          <w:sz w:val="20"/>
          <w:szCs w:val="20"/>
        </w:rPr>
        <w:t>76</w:t>
      </w:r>
      <w:r w:rsidRPr="006A14D6">
        <w:rPr>
          <w:sz w:val="20"/>
          <w:szCs w:val="20"/>
        </w:rPr>
        <w:t>-ЗК от «</w:t>
      </w:r>
      <w:r w:rsidR="002E02DE">
        <w:rPr>
          <w:sz w:val="20"/>
          <w:szCs w:val="20"/>
        </w:rPr>
        <w:t>24</w:t>
      </w:r>
      <w:r w:rsidRPr="006A14D6">
        <w:rPr>
          <w:sz w:val="20"/>
          <w:szCs w:val="20"/>
        </w:rPr>
        <w:t xml:space="preserve">» </w:t>
      </w:r>
      <w:r w:rsidR="002E02DE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984989" w:rsidRPr="004B15DB" w:rsidRDefault="00984989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ассортимент;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E5A39" w:rsidRPr="00130DC9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разделом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10.2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Извещения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проведении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открытого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запроса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котировок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в электронной форме </w:t>
      </w:r>
    </w:p>
    <w:p w:rsidR="00130DC9" w:rsidRDefault="00130DC9" w:rsidP="003E5A3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352B01" w:rsidRPr="00130DC9" w:rsidRDefault="00352B01" w:rsidP="003E5A39">
      <w:pPr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 xml:space="preserve">№ </w:t>
      </w:r>
      <w:r w:rsidR="002E02DE">
        <w:rPr>
          <w:b/>
          <w:color w:val="FF0000"/>
          <w:sz w:val="20"/>
          <w:szCs w:val="20"/>
        </w:rPr>
        <w:t>76</w:t>
      </w:r>
      <w:r w:rsidR="00B53AAF">
        <w:rPr>
          <w:b/>
          <w:color w:val="FF0000"/>
          <w:sz w:val="20"/>
          <w:szCs w:val="20"/>
        </w:rPr>
        <w:t>-</w:t>
      </w:r>
      <w:bookmarkStart w:id="2" w:name="_GoBack"/>
      <w:bookmarkEnd w:id="2"/>
      <w:r w:rsidRPr="00F80490">
        <w:rPr>
          <w:b/>
          <w:color w:val="FF0000"/>
          <w:sz w:val="20"/>
          <w:szCs w:val="20"/>
        </w:rPr>
        <w:t xml:space="preserve">ЗК от </w:t>
      </w:r>
      <w:r w:rsidR="002E02DE">
        <w:rPr>
          <w:b/>
          <w:color w:val="FF0000"/>
          <w:sz w:val="20"/>
          <w:szCs w:val="20"/>
        </w:rPr>
        <w:t>24</w:t>
      </w:r>
      <w:r w:rsidRPr="00F80490">
        <w:rPr>
          <w:b/>
          <w:color w:val="FF0000"/>
          <w:sz w:val="20"/>
          <w:szCs w:val="20"/>
        </w:rPr>
        <w:t>.</w:t>
      </w:r>
      <w:r w:rsidR="00267CB0">
        <w:rPr>
          <w:b/>
          <w:color w:val="FF0000"/>
          <w:sz w:val="20"/>
          <w:szCs w:val="20"/>
        </w:rPr>
        <w:t>0</w:t>
      </w:r>
      <w:r w:rsidR="002E02DE">
        <w:rPr>
          <w:b/>
          <w:color w:val="FF0000"/>
          <w:sz w:val="20"/>
          <w:szCs w:val="20"/>
        </w:rPr>
        <w:t>9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A18DF">
        <w:rPr>
          <w:sz w:val="20"/>
          <w:szCs w:val="20"/>
        </w:rPr>
        <w:t>76</w:t>
      </w:r>
      <w:r w:rsidRPr="006A14D6">
        <w:rPr>
          <w:sz w:val="20"/>
          <w:szCs w:val="20"/>
        </w:rPr>
        <w:t>-ЗК от «</w:t>
      </w:r>
      <w:r w:rsidR="002E02DE">
        <w:rPr>
          <w:sz w:val="20"/>
          <w:szCs w:val="20"/>
        </w:rPr>
        <w:t>24</w:t>
      </w:r>
      <w:r w:rsidRPr="006A14D6">
        <w:rPr>
          <w:sz w:val="20"/>
          <w:szCs w:val="20"/>
        </w:rPr>
        <w:t xml:space="preserve">» </w:t>
      </w:r>
      <w:r w:rsidR="002E02DE">
        <w:rPr>
          <w:sz w:val="20"/>
          <w:szCs w:val="20"/>
        </w:rPr>
        <w:t>сентября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DC9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47" w:rsidRDefault="003C4447">
      <w:r>
        <w:separator/>
      </w:r>
    </w:p>
  </w:endnote>
  <w:endnote w:type="continuationSeparator" w:id="0">
    <w:p w:rsidR="003C4447" w:rsidRDefault="003C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C1" w:rsidRDefault="00917819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40B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18DF">
      <w:rPr>
        <w:rStyle w:val="a9"/>
        <w:noProof/>
      </w:rPr>
      <w:t>7</w:t>
    </w:r>
    <w:r>
      <w:rPr>
        <w:rStyle w:val="a9"/>
      </w:rPr>
      <w:fldChar w:fldCharType="end"/>
    </w:r>
  </w:p>
  <w:p w:rsidR="00D40BC1" w:rsidRDefault="00D40BC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47" w:rsidRDefault="003C4447">
      <w:r>
        <w:separator/>
      </w:r>
    </w:p>
  </w:footnote>
  <w:footnote w:type="continuationSeparator" w:id="0">
    <w:p w:rsidR="003C4447" w:rsidRDefault="003C4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09CC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10EA"/>
    <w:rsid w:val="002C2944"/>
    <w:rsid w:val="002C2DC4"/>
    <w:rsid w:val="002C54DD"/>
    <w:rsid w:val="002C657B"/>
    <w:rsid w:val="002D100F"/>
    <w:rsid w:val="002D23D9"/>
    <w:rsid w:val="002D4E12"/>
    <w:rsid w:val="002D5E8B"/>
    <w:rsid w:val="002E02DE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18DF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447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5CFA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184E"/>
    <w:rsid w:val="0091280D"/>
    <w:rsid w:val="00913308"/>
    <w:rsid w:val="00914910"/>
    <w:rsid w:val="00915C22"/>
    <w:rsid w:val="009163BD"/>
    <w:rsid w:val="0091685B"/>
    <w:rsid w:val="00917819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4989"/>
    <w:rsid w:val="00985726"/>
    <w:rsid w:val="0098763F"/>
    <w:rsid w:val="00987CE5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AAF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1885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0BC1"/>
    <w:rsid w:val="00D410ED"/>
    <w:rsid w:val="00D41C06"/>
    <w:rsid w:val="00D41D3A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19C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7D24-153C-4D55-86AD-CDD5FC8B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9</Pages>
  <Words>5974</Words>
  <Characters>34053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39948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259</cp:revision>
  <cp:lastPrinted>2011-12-07T05:49:00Z</cp:lastPrinted>
  <dcterms:created xsi:type="dcterms:W3CDTF">2014-05-27T01:29:00Z</dcterms:created>
  <dcterms:modified xsi:type="dcterms:W3CDTF">2020-09-23T08:17:00Z</dcterms:modified>
</cp:coreProperties>
</file>